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EC" w:rsidRDefault="00691667" w:rsidP="00AD7AEC">
      <w:pPr>
        <w:jc w:val="center"/>
        <w:rPr>
          <w:rFonts w:ascii="Arial" w:hAnsi="Arial" w:cs="Arial"/>
          <w:b/>
          <w:color w:val="303030"/>
          <w:sz w:val="32"/>
          <w:szCs w:val="32"/>
          <w:u w:val="single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303030"/>
          <w:sz w:val="32"/>
          <w:szCs w:val="32"/>
          <w:u w:val="single"/>
          <w:shd w:val="clear" w:color="auto" w:fill="FFFFFF"/>
          <w:lang w:eastAsia="es-AR"/>
        </w:rPr>
        <w:drawing>
          <wp:anchor distT="0" distB="0" distL="114300" distR="114300" simplePos="0" relativeHeight="251658240" behindDoc="0" locked="0" layoutInCell="1" allowOverlap="1" wp14:anchorId="5DC372C4" wp14:editId="2E16A7FD">
            <wp:simplePos x="0" y="0"/>
            <wp:positionH relativeFrom="margin">
              <wp:posOffset>1958340</wp:posOffset>
            </wp:positionH>
            <wp:positionV relativeFrom="margin">
              <wp:posOffset>-318770</wp:posOffset>
            </wp:positionV>
            <wp:extent cx="1476375" cy="1466850"/>
            <wp:effectExtent l="0" t="0" r="952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854530_10214011096133549_1620448911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85A5F" w:rsidRDefault="00F85A5F" w:rsidP="00AD7AEC">
      <w:pPr>
        <w:jc w:val="center"/>
        <w:rPr>
          <w:rFonts w:ascii="Arial" w:hAnsi="Arial" w:cs="Arial"/>
          <w:b/>
          <w:color w:val="303030"/>
          <w:sz w:val="32"/>
          <w:szCs w:val="32"/>
          <w:u w:val="single"/>
          <w:shd w:val="clear" w:color="auto" w:fill="FFFFFF"/>
        </w:rPr>
      </w:pPr>
    </w:p>
    <w:p w:rsidR="00F85A5F" w:rsidRDefault="00F85A5F" w:rsidP="00AD7AEC">
      <w:pPr>
        <w:jc w:val="center"/>
        <w:rPr>
          <w:rFonts w:ascii="Arial" w:hAnsi="Arial" w:cs="Arial"/>
          <w:b/>
          <w:color w:val="303030"/>
          <w:sz w:val="32"/>
          <w:szCs w:val="32"/>
          <w:u w:val="single"/>
          <w:shd w:val="clear" w:color="auto" w:fill="FFFFFF"/>
        </w:rPr>
      </w:pPr>
    </w:p>
    <w:p w:rsidR="00F85A5F" w:rsidRDefault="00F85A5F" w:rsidP="00AD7AEC">
      <w:pPr>
        <w:jc w:val="center"/>
        <w:rPr>
          <w:rFonts w:ascii="Arial" w:hAnsi="Arial" w:cs="Arial"/>
          <w:b/>
          <w:color w:val="303030"/>
          <w:sz w:val="32"/>
          <w:szCs w:val="32"/>
          <w:u w:val="single"/>
          <w:shd w:val="clear" w:color="auto" w:fill="FFFFFF"/>
        </w:rPr>
      </w:pPr>
    </w:p>
    <w:p w:rsidR="00AD7AEC" w:rsidRDefault="00AD7AEC" w:rsidP="00AD7AEC">
      <w:pPr>
        <w:jc w:val="center"/>
        <w:rPr>
          <w:rFonts w:ascii="Arial" w:hAnsi="Arial" w:cs="Arial"/>
          <w:b/>
          <w:color w:val="303030"/>
          <w:sz w:val="32"/>
          <w:szCs w:val="32"/>
          <w:u w:val="single"/>
          <w:shd w:val="clear" w:color="auto" w:fill="FFFFFF"/>
        </w:rPr>
      </w:pPr>
      <w:r w:rsidRPr="00AD7AEC">
        <w:rPr>
          <w:rFonts w:ascii="Arial" w:hAnsi="Arial" w:cs="Arial"/>
          <w:b/>
          <w:color w:val="303030"/>
          <w:sz w:val="32"/>
          <w:szCs w:val="32"/>
          <w:u w:val="single"/>
          <w:shd w:val="clear" w:color="auto" w:fill="FFFFFF"/>
        </w:rPr>
        <w:t>RED LIBANESA DE SERVICIOS</w:t>
      </w:r>
    </w:p>
    <w:p w:rsidR="00AD7AEC" w:rsidRPr="00AD7AEC" w:rsidRDefault="00AD7AEC" w:rsidP="00AD7AEC">
      <w:pPr>
        <w:jc w:val="center"/>
        <w:rPr>
          <w:rFonts w:ascii="Arial" w:hAnsi="Arial" w:cs="Arial"/>
          <w:b/>
          <w:color w:val="303030"/>
          <w:sz w:val="32"/>
          <w:szCs w:val="32"/>
          <w:u w:val="single"/>
          <w:shd w:val="clear" w:color="auto" w:fill="FFFFFF"/>
        </w:rPr>
      </w:pPr>
    </w:p>
    <w:p w:rsidR="00AD7AEC" w:rsidRDefault="00AD7AEC" w:rsidP="00E05AE8">
      <w:pPr>
        <w:jc w:val="both"/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</w:pPr>
    </w:p>
    <w:p w:rsidR="00E05AE8" w:rsidRPr="00E05AE8" w:rsidRDefault="00AD7AEC" w:rsidP="00E05AE8">
      <w:pPr>
        <w:jc w:val="both"/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  <w:t xml:space="preserve">1.- OBJETO - DESCRIPCIÓN Y </w:t>
      </w:r>
      <w:r w:rsidR="00E05AE8" w:rsidRPr="00E05AE8"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  <w:t>GESTIÓN DEL SERVICIO</w:t>
      </w:r>
    </w:p>
    <w:p w:rsidR="00E05AE8" w:rsidRDefault="00AD7AEC" w:rsidP="00AD7AEC">
      <w:pPr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303030"/>
          <w:sz w:val="20"/>
          <w:szCs w:val="20"/>
          <w:u w:val="single"/>
          <w:shd w:val="clear" w:color="auto" w:fill="FFFFFF"/>
        </w:rPr>
        <w:t xml:space="preserve">LA SOCIEDAD LIBANESA </w:t>
      </w:r>
      <w:r w:rsidR="00E05AE8">
        <w:rPr>
          <w:rFonts w:ascii="Arial" w:hAnsi="Arial" w:cs="Arial"/>
          <w:color w:val="303030"/>
          <w:sz w:val="20"/>
          <w:szCs w:val="20"/>
          <w:shd w:val="clear" w:color="auto" w:fill="FFFFFF"/>
        </w:rPr>
        <w:t>administra el programa de bene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ficios denominado “RED LIBANESA” (DE SERVICIOS)</w:t>
      </w:r>
      <w:r w:rsidR="00E05AE8">
        <w:rPr>
          <w:rFonts w:ascii="Arial" w:hAnsi="Arial" w:cs="Arial"/>
          <w:color w:val="303030"/>
          <w:sz w:val="20"/>
          <w:szCs w:val="20"/>
        </w:rPr>
        <w:br/>
      </w:r>
    </w:p>
    <w:p w:rsidR="00E05AE8" w:rsidRDefault="00E05AE8" w:rsidP="00E05AE8">
      <w:pPr>
        <w:jc w:val="both"/>
        <w:rPr>
          <w:rFonts w:ascii="Arial" w:hAnsi="Arial" w:cs="Arial"/>
          <w:color w:val="303030"/>
          <w:sz w:val="20"/>
          <w:szCs w:val="20"/>
        </w:rPr>
      </w:pPr>
      <w:r w:rsidRPr="00E05AE8"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  <w:t>2.- DEBERES Y OBLIGACIONES DEL COMERCIO</w:t>
      </w:r>
      <w:r w:rsidR="00AD7AEC"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  <w:t>:</w:t>
      </w:r>
    </w:p>
    <w:p w:rsidR="00E05AE8" w:rsidRDefault="00E05AE8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La adhesión al programa de beneficios por parte del comercio es anual y se inscribirá en un registro habilitado por la SOCIEDAD LIBANESA DE SOCORROS MUTUOS DE OLAVARRIA</w:t>
      </w:r>
    </w:p>
    <w:p w:rsidR="00AD7AEC" w:rsidRDefault="00E05AE8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El comercio deberá ofrecer descuentos y/o promocion</w:t>
      </w:r>
      <w:r w:rsidR="00AD7AEC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es a los usuarios de la RED 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LIBANESA. Los descuentos y/o promocione</w:t>
      </w:r>
      <w:r w:rsidR="00AD7AEC">
        <w:rPr>
          <w:rFonts w:ascii="Arial" w:hAnsi="Arial" w:cs="Arial"/>
          <w:color w:val="303030"/>
          <w:sz w:val="20"/>
          <w:szCs w:val="20"/>
          <w:shd w:val="clear" w:color="auto" w:fill="FFFFFF"/>
        </w:rPr>
        <w:t>s se renovarán en forma ANUAL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. </w:t>
      </w:r>
    </w:p>
    <w:p w:rsidR="00E05AE8" w:rsidRDefault="00E05AE8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El porcentaje </w:t>
      </w:r>
      <w:r w:rsidR="00AD7AEC">
        <w:rPr>
          <w:rFonts w:ascii="Arial" w:hAnsi="Arial" w:cs="Arial"/>
          <w:color w:val="303030"/>
          <w:sz w:val="20"/>
          <w:szCs w:val="20"/>
          <w:shd w:val="clear" w:color="auto" w:fill="FFFFFF"/>
        </w:rPr>
        <w:t>mínimo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de descuento será del 10%, pudiendo realizar promociones con otra metodología, siempre y cuando no sea menor al porcentaje estipulado en la presente cláusula.</w:t>
      </w: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La forma de pago del beneficio por parte del usuario será en efectivo, tarjeta de débito y/o tarjeta de crédito, según especifique el comercio.</w:t>
      </w:r>
    </w:p>
    <w:p w:rsidR="00E05AE8" w:rsidRDefault="00E05AE8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Los descuentos y/o promociones otorgados por el comercio, no dan lugar en ningún caso, a una contraprestación económica por parte de la SOCIEDAD LIBANESA DE SOCORROS MUTUOS DE OLAVARRIA.</w:t>
      </w:r>
    </w:p>
    <w:p w:rsidR="00E05AE8" w:rsidRDefault="00E05AE8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Ante denuncias de los beneficiarios por </w:t>
      </w:r>
      <w:r w:rsidR="006444BA">
        <w:rPr>
          <w:rFonts w:ascii="Arial" w:hAnsi="Arial" w:cs="Arial"/>
          <w:color w:val="303030"/>
          <w:sz w:val="20"/>
          <w:szCs w:val="20"/>
          <w:shd w:val="clear" w:color="auto" w:fill="FFFFFF"/>
        </w:rPr>
        <w:t>incumplimiento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del presente programa, la SOCIEDAD LIBANESA DE SOCORROS MUTUOS DE OLAVARRIA se encontrará facultada para dar de baja del registro al comercio incumplidor, previa intimación.</w:t>
      </w:r>
    </w:p>
    <w:p w:rsidR="00E05AE8" w:rsidRDefault="00E05AE8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El comercio se obliga a mantener ajena a la SOCIEDAD LIBANESA DE SOCORROS MUTUOS DE OLAVARRIA ante cualquier reclamo de los usuarios y/o terceros que deriven del incumplimiento del presente programa.</w:t>
      </w:r>
      <w:r w:rsidR="00691667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El comercio deberá aceptar </w:t>
      </w:r>
      <w:r w:rsidR="00AD7AEC">
        <w:rPr>
          <w:rFonts w:ascii="Arial" w:hAnsi="Arial" w:cs="Arial"/>
          <w:color w:val="303030"/>
          <w:sz w:val="20"/>
          <w:szCs w:val="20"/>
          <w:shd w:val="clear" w:color="auto" w:fill="FFFFFF"/>
        </w:rPr>
        <w:t>todos los usuarios de la RED LIBANESA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, sin ningún tipo de distinción.</w:t>
      </w:r>
    </w:p>
    <w:p w:rsidR="00E05AE8" w:rsidRPr="00E05AE8" w:rsidRDefault="00E05AE8" w:rsidP="00E05AE8">
      <w:pPr>
        <w:jc w:val="both"/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</w:rPr>
        <w:lastRenderedPageBreak/>
        <w:br/>
      </w:r>
      <w:r w:rsidRPr="00E05AE8"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  <w:t>3.- DERECHOS Y OBLIGACIONES de la SOCIEDAD LIBANESA DE SOCORROS MUTUOS DE OLAVARRIA</w:t>
      </w:r>
    </w:p>
    <w:p w:rsidR="00AD7AEC" w:rsidRDefault="00E05AE8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</w:rPr>
        <w:br/>
      </w:r>
    </w:p>
    <w:p w:rsidR="00E05AE8" w:rsidRDefault="00E05AE8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La SOCIEDAD LIBANESA DE SOCORROS MUTUOS DE OLAVARRIA, será </w:t>
      </w:r>
      <w:proofErr w:type="gramStart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la</w:t>
      </w:r>
      <w:proofErr w:type="gramEnd"/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encargado de suministrar a</w:t>
      </w:r>
      <w:r w:rsidR="006444BA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l</w:t>
      </w:r>
      <w:r w:rsidR="006444BA">
        <w:rPr>
          <w:rFonts w:ascii="Arial" w:hAnsi="Arial" w:cs="Arial"/>
          <w:color w:val="303030"/>
          <w:sz w:val="20"/>
          <w:szCs w:val="20"/>
          <w:shd w:val="clear" w:color="auto" w:fill="FFFFFF"/>
        </w:rPr>
        <w:t>os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comercios, la identificación del programa, para ser instalada en el frente de los mismos.</w:t>
      </w:r>
    </w:p>
    <w:p w:rsidR="00E05AE8" w:rsidRDefault="00E05AE8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La SOCIEDAD LIBANESA DE SOCORROS MUTUOS DE OLAVARRIA se compromete a publicitar en medios gráficos, televisivos, portales de internet, radiales y/o en vía pública todos los beneficios, promoci</w:t>
      </w:r>
      <w:r w:rsidR="00AD7AEC">
        <w:rPr>
          <w:rFonts w:ascii="Arial" w:hAnsi="Arial" w:cs="Arial"/>
          <w:color w:val="303030"/>
          <w:sz w:val="20"/>
          <w:szCs w:val="20"/>
          <w:shd w:val="clear" w:color="auto" w:fill="FFFFFF"/>
        </w:rPr>
        <w:t>ones y descuentos de la RED,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quedando sujeto a las estrategias elaboradas en referencia a los diferentes mecanismos de difusión.</w:t>
      </w:r>
      <w:r w:rsidR="006444BA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No siendo esto una obligación, sino una colaboración con la difusión.</w:t>
      </w:r>
    </w:p>
    <w:p w:rsidR="00E05AE8" w:rsidRDefault="00E05AE8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LA SOCIEDAD LIBANESA DE SOCORROS MUTUOS DE OLAVARRIA estará a cargo de la inscripción y entrega a los asociados de las tarjetas.</w:t>
      </w:r>
    </w:p>
    <w:p w:rsidR="00E05AE8" w:rsidRDefault="00E05AE8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La SOCIEDAD LIBANESA DE SOCORROS MUTUOS DE OLAVARRIA se compromete a someter a un arbitraje administrativo, por el área de defensa del consumidor, cualquier reclamo que sea presentado por los titulares de las tarjetas, en relación al tipo o cuantías de las ventajas, productos o servicios ofertados por este medio.</w:t>
      </w:r>
    </w:p>
    <w:p w:rsidR="00E05AE8" w:rsidRDefault="00E05AE8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La TARJETA será entregada en forma GRATUITA por la SOCIEDAD LIBANESA DE SOCORROS MUTUOS DE OLAVARRIA, y por el medio que considere conveniente</w:t>
      </w:r>
      <w:r w:rsidR="006444BA"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a sus asociados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.</w:t>
      </w:r>
    </w:p>
    <w:p w:rsidR="00E05AE8" w:rsidRDefault="00E05AE8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La SOCIEDAD LIBANESA DE SOCORROS MUTUOS DE OLAVARRIA se reserva el derecho de no aceptar las ofertas, por su contenido o si sus características no estén acorde con el objetivo del programa.</w:t>
      </w:r>
    </w:p>
    <w:p w:rsidR="00E05AE8" w:rsidRPr="00E05AE8" w:rsidRDefault="00E05AE8" w:rsidP="00E05AE8">
      <w:pPr>
        <w:jc w:val="both"/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</w:rPr>
        <w:br/>
      </w:r>
      <w:r w:rsidRPr="00E05AE8"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  <w:t>4.- PLAZO DE DURACIÓN DEL CONTRATO</w:t>
      </w:r>
    </w:p>
    <w:p w:rsidR="00E05AE8" w:rsidRDefault="00E05AE8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La SOCIEDAD LIBANESA DE SOCORROS MUTUOS DE OLAVARRIA se reserva el derecho de concluir el programa o efectuar algún cambio en el mismo, notificando tal decisión en forma fehaciente con 60 días de antelación a la fecha de cierre.</w:t>
      </w:r>
    </w:p>
    <w:p w:rsidR="00AD7AEC" w:rsidRDefault="00AD7AEC" w:rsidP="00E05AE8">
      <w:pPr>
        <w:jc w:val="both"/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</w:pPr>
    </w:p>
    <w:p w:rsidR="00AD7AEC" w:rsidRDefault="00AD7AEC" w:rsidP="00E05AE8">
      <w:pPr>
        <w:jc w:val="both"/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</w:pPr>
    </w:p>
    <w:p w:rsidR="00E73982" w:rsidRDefault="00E73982" w:rsidP="00E05AE8">
      <w:pPr>
        <w:jc w:val="both"/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</w:pPr>
    </w:p>
    <w:p w:rsidR="00E73982" w:rsidRDefault="00E73982" w:rsidP="00E05AE8">
      <w:pPr>
        <w:jc w:val="both"/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</w:pPr>
    </w:p>
    <w:p w:rsidR="00E05AE8" w:rsidRPr="00E05AE8" w:rsidRDefault="00E05AE8" w:rsidP="00E05AE8">
      <w:pPr>
        <w:jc w:val="both"/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</w:pPr>
      <w:r w:rsidRPr="00E05AE8">
        <w:rPr>
          <w:rFonts w:ascii="Arial" w:hAnsi="Arial" w:cs="Arial"/>
          <w:b/>
          <w:color w:val="303030"/>
          <w:sz w:val="20"/>
          <w:szCs w:val="20"/>
          <w:shd w:val="clear" w:color="auto" w:fill="FFFFFF"/>
        </w:rPr>
        <w:lastRenderedPageBreak/>
        <w:t>5.- RESCISIÓN DEL CONTRATO</w:t>
      </w:r>
    </w:p>
    <w:p w:rsidR="00E05AE8" w:rsidRDefault="00E05AE8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El comercio podrá rescindir el presente contrato sin pagar penalidad alguna, notificando fehacientemente a </w:t>
      </w:r>
      <w:r w:rsidR="00AD7AEC">
        <w:rPr>
          <w:rFonts w:ascii="Arial" w:hAnsi="Arial" w:cs="Arial"/>
          <w:color w:val="303030"/>
          <w:sz w:val="20"/>
          <w:szCs w:val="20"/>
          <w:shd w:val="clear" w:color="auto" w:fill="FFFFFF"/>
        </w:rPr>
        <w:t>Portal…, con 6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0 días de anticipación, al comienzo de cada período, que no continuará con el servicio.</w:t>
      </w:r>
    </w:p>
    <w:p w:rsidR="00513C22" w:rsidRDefault="00E05AE8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</w:rPr>
        <w:br/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El comercio manifiesta que está interesado en formalizar el presente contrato; que posee suficientes poderes para la firma del mismo; que reconoce capacidad legal necesaria para poder llevar a cabo la celebración y declara expresamente que actúa en forma libre y voluntaria.</w:t>
      </w:r>
    </w:p>
    <w:p w:rsidR="00581ADF" w:rsidRDefault="00581ADF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581ADF" w:rsidRDefault="00581ADF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AD7AEC" w:rsidRDefault="00581ADF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NOMBRE DEL COMERCIO:</w:t>
      </w:r>
    </w:p>
    <w:p w:rsidR="00581ADF" w:rsidRDefault="00581ADF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581ADF" w:rsidRDefault="00581ADF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DIRECCION:</w:t>
      </w:r>
    </w:p>
    <w:p w:rsidR="00581ADF" w:rsidRDefault="00581ADF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581ADF" w:rsidRDefault="00581ADF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TELEFONO:</w:t>
      </w:r>
    </w:p>
    <w:p w:rsidR="00581ADF" w:rsidRDefault="00581ADF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581ADF" w:rsidRDefault="00581ADF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MAIL:</w:t>
      </w:r>
    </w:p>
    <w:p w:rsidR="00AD7AEC" w:rsidRDefault="00AD7AEC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581ADF" w:rsidRDefault="00581ADF" w:rsidP="00581ADF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BENEFICIO: </w:t>
      </w:r>
    </w:p>
    <w:p w:rsidR="00581ADF" w:rsidRDefault="00581ADF" w:rsidP="00581ADF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3551E9" w:rsidRDefault="003551E9" w:rsidP="00581ADF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NOMBRE DEL RESPONSABLE:</w:t>
      </w:r>
    </w:p>
    <w:p w:rsidR="003551E9" w:rsidRDefault="003551E9" w:rsidP="00581ADF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3551E9" w:rsidRDefault="003551E9" w:rsidP="00581ADF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DNI:</w:t>
      </w:r>
    </w:p>
    <w:p w:rsidR="00581ADF" w:rsidRDefault="00581ADF" w:rsidP="00581ADF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581ADF" w:rsidRDefault="00581ADF" w:rsidP="00581ADF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3551E9" w:rsidRDefault="003551E9" w:rsidP="00581ADF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3551E9" w:rsidRDefault="003551E9" w:rsidP="00581ADF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FIRMA:</w:t>
      </w:r>
    </w:p>
    <w:p w:rsidR="003551E9" w:rsidRDefault="003551E9" w:rsidP="00581ADF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3551E9" w:rsidRDefault="003551E9" w:rsidP="00581ADF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581ADF" w:rsidRDefault="00581ADF" w:rsidP="00581ADF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ACLARACION:</w:t>
      </w:r>
    </w:p>
    <w:p w:rsidR="00581ADF" w:rsidRDefault="00581ADF" w:rsidP="00581ADF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581ADF" w:rsidRDefault="00581ADF" w:rsidP="00581ADF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581ADF" w:rsidRDefault="00581ADF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581ADF" w:rsidRDefault="00581ADF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:rsidR="00AD7AEC" w:rsidRPr="00581ADF" w:rsidRDefault="00AD7AEC" w:rsidP="00E05AE8">
      <w:pPr>
        <w:jc w:val="both"/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sectPr w:rsidR="00AD7AEC" w:rsidRPr="00581ADF" w:rsidSect="00D816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3551E9"/>
    <w:rsid w:val="00513C22"/>
    <w:rsid w:val="00581ADF"/>
    <w:rsid w:val="005A6A0A"/>
    <w:rsid w:val="006444BA"/>
    <w:rsid w:val="00691667"/>
    <w:rsid w:val="00951332"/>
    <w:rsid w:val="00AD7AEC"/>
    <w:rsid w:val="00D816E5"/>
    <w:rsid w:val="00E05AE8"/>
    <w:rsid w:val="00E42558"/>
    <w:rsid w:val="00E73982"/>
    <w:rsid w:val="00F8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</dc:creator>
  <cp:lastModifiedBy>Usuario</cp:lastModifiedBy>
  <cp:revision>8</cp:revision>
  <cp:lastPrinted>2017-12-13T08:37:00Z</cp:lastPrinted>
  <dcterms:created xsi:type="dcterms:W3CDTF">2017-09-05T16:50:00Z</dcterms:created>
  <dcterms:modified xsi:type="dcterms:W3CDTF">2018-01-24T16:37:00Z</dcterms:modified>
</cp:coreProperties>
</file>